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8B" w:rsidRPr="00252843" w:rsidRDefault="00E02C8B" w:rsidP="00252843">
      <w:pPr>
        <w:spacing w:line="480" w:lineRule="auto"/>
        <w:rPr>
          <w:rFonts w:ascii="Helvetica Neue" w:eastAsia="Times New Roman" w:hAnsi="Helvetica Neue" w:cs="Times New Roman"/>
          <w:b/>
          <w:bCs/>
        </w:rPr>
      </w:pPr>
      <w:r w:rsidRPr="00252843">
        <w:rPr>
          <w:rFonts w:ascii="Helvetica Neue" w:eastAsia="Times New Roman" w:hAnsi="Helvetica Neue" w:cs="Times New Roman"/>
          <w:b/>
          <w:bCs/>
        </w:rPr>
        <w:t xml:space="preserve">HBCU Sample Op Ed </w:t>
      </w:r>
    </w:p>
    <w:p w:rsidR="00252843" w:rsidRDefault="00252843" w:rsidP="004A33A6">
      <w:pPr>
        <w:spacing w:line="480" w:lineRule="auto"/>
        <w:ind w:firstLine="360"/>
        <w:rPr>
          <w:rFonts w:ascii="Helvetica Neue" w:eastAsia="Helvetica Neue" w:hAnsi="Helvetica Neue" w:cs="Helvetica Neue"/>
        </w:rPr>
      </w:pPr>
    </w:p>
    <w:p w:rsidR="00E02C8B" w:rsidRPr="00E02C8B" w:rsidRDefault="00E02C8B" w:rsidP="004A33A6">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Historically Black Colleges and Universities (HBCUs) have been islands of hope for millions of Black Americans for more than a century and a half.  A college degree has long stood as the key to economic mobility in America. But this opportunity is continually becoming more difficult to attain, especially for those from our underrepresented communities. Investments in making higher education accessible to marginalized groups is not only fair and morally justified, it also serves to maximize our nation’s human capital, leading to a more skilled workforce and a more productive economy.</w:t>
      </w:r>
    </w:p>
    <w:p w:rsidR="00E02C8B" w:rsidRPr="00E02C8B" w:rsidRDefault="00E02C8B" w:rsidP="004A33A6">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For decades the Pell Grant program has served to provide financial aid in higher education for those who need it. Today,</w:t>
      </w:r>
      <w:r w:rsidR="00CA0AEC">
        <w:rPr>
          <w:rFonts w:ascii="Helvetica Neue" w:eastAsia="Helvetica Neue" w:hAnsi="Helvetica Neue" w:cs="Helvetica Neue"/>
        </w:rPr>
        <w:t xml:space="preserve"> nearly</w:t>
      </w:r>
      <w:r w:rsidRPr="00E02C8B">
        <w:rPr>
          <w:rFonts w:ascii="Helvetica Neue" w:eastAsia="Helvetica Neue" w:hAnsi="Helvetica Neue" w:cs="Helvetica Neue"/>
        </w:rPr>
        <w:t xml:space="preserve"> </w:t>
      </w:r>
      <w:hyperlink r:id="rId8">
        <w:r w:rsidRPr="00E02C8B">
          <w:rPr>
            <w:rFonts w:ascii="Helvetica Neue" w:eastAsia="Helvetica Neue" w:hAnsi="Helvetica Neue" w:cs="Helvetica Neue"/>
            <w:color w:val="0563C1"/>
            <w:u w:val="single"/>
          </w:rPr>
          <w:t>7 million students</w:t>
        </w:r>
      </w:hyperlink>
      <w:r w:rsidRPr="00E02C8B">
        <w:rPr>
          <w:rFonts w:ascii="Helvetica Neue" w:eastAsia="Helvetica Neue" w:hAnsi="Helvetica Neue" w:cs="Helvetica Neue"/>
        </w:rPr>
        <w:t xml:space="preserve"> receive crucial support from the program, </w:t>
      </w:r>
      <w:r w:rsidR="00CA0AEC">
        <w:rPr>
          <w:rFonts w:ascii="Helvetica Neue" w:eastAsia="Helvetica Neue" w:hAnsi="Helvetica Neue" w:cs="Helvetica Neue"/>
        </w:rPr>
        <w:t>including</w:t>
      </w:r>
      <w:r w:rsidRPr="00E02C8B">
        <w:rPr>
          <w:rFonts w:ascii="Helvetica Neue" w:eastAsia="Helvetica Neue" w:hAnsi="Helvetica Neue" w:cs="Helvetica Neue"/>
        </w:rPr>
        <w:t xml:space="preserve"> </w:t>
      </w:r>
      <w:hyperlink r:id="rId9">
        <w:r w:rsidRPr="00E02C8B">
          <w:rPr>
            <w:rFonts w:ascii="Helvetica Neue" w:eastAsia="Helvetica Neue" w:hAnsi="Helvetica Neue" w:cs="Helvetica Neue"/>
            <w:color w:val="0563C1"/>
            <w:u w:val="single"/>
          </w:rPr>
          <w:t>59</w:t>
        </w:r>
        <w:r w:rsidR="001E6AA2">
          <w:rPr>
            <w:rFonts w:ascii="Helvetica Neue" w:eastAsia="Helvetica Neue" w:hAnsi="Helvetica Neue" w:cs="Helvetica Neue"/>
            <w:color w:val="0563C1"/>
            <w:u w:val="single"/>
          </w:rPr>
          <w:t xml:space="preserve"> percent</w:t>
        </w:r>
        <w:r w:rsidRPr="00E02C8B">
          <w:rPr>
            <w:rFonts w:ascii="Helvetica Neue" w:eastAsia="Helvetica Neue" w:hAnsi="Helvetica Neue" w:cs="Helvetica Neue"/>
            <w:color w:val="0563C1"/>
            <w:u w:val="single"/>
          </w:rPr>
          <w:t xml:space="preserve"> of all Black students</w:t>
        </w:r>
      </w:hyperlink>
      <w:r w:rsidRPr="00E02C8B">
        <w:rPr>
          <w:rFonts w:ascii="Helvetica Neue" w:eastAsia="Helvetica Neue" w:hAnsi="Helvetica Neue" w:cs="Helvetica Neue"/>
        </w:rPr>
        <w:t>. However, the impact of this government program is diminishing. 40 years ago, Pell Grants covered more than three quarters of the cost of tuition. Today that number stands at around 30</w:t>
      </w:r>
      <w:r w:rsidR="001E6AA2">
        <w:rPr>
          <w:rFonts w:ascii="Helvetica Neue" w:eastAsia="Helvetica Neue" w:hAnsi="Helvetica Neue" w:cs="Helvetica Neue"/>
        </w:rPr>
        <w:t xml:space="preserve"> percent</w:t>
      </w:r>
      <w:r w:rsidRPr="00E02C8B">
        <w:rPr>
          <w:rFonts w:ascii="Helvetica Neue" w:eastAsia="Helvetica Neue" w:hAnsi="Helvetica Neue" w:cs="Helvetica Neue"/>
        </w:rPr>
        <w:t xml:space="preserve">. Even more jarring is the fact Black graduates owe an average of </w:t>
      </w:r>
      <w:hyperlink r:id="rId10" w:anchor=":~:text=Black%20college%20graduates%20have%20an,National%20Center%20for%20Education%20Statistics.">
        <w:r w:rsidRPr="00E02C8B">
          <w:rPr>
            <w:rFonts w:ascii="Helvetica Neue" w:eastAsia="Helvetica Neue" w:hAnsi="Helvetica Neue" w:cs="Helvetica Neue"/>
            <w:color w:val="0563C1"/>
            <w:u w:val="single"/>
          </w:rPr>
          <w:t>$25,000 more</w:t>
        </w:r>
      </w:hyperlink>
      <w:r w:rsidRPr="00E02C8B">
        <w:rPr>
          <w:rFonts w:ascii="Helvetica Neue" w:eastAsia="Helvetica Neue" w:hAnsi="Helvetica Neue" w:cs="Helvetica Neue"/>
        </w:rPr>
        <w:t xml:space="preserve"> in student debt than their white counterparts. An investment in the Pell Grant is an investment in America’s future, </w:t>
      </w:r>
      <w:r w:rsidR="00CA0AEC">
        <w:rPr>
          <w:rFonts w:ascii="Helvetica Neue" w:eastAsia="Helvetica Neue" w:hAnsi="Helvetica Neue" w:cs="Helvetica Neue"/>
        </w:rPr>
        <w:t>and</w:t>
      </w:r>
      <w:r w:rsidR="00CA0AEC" w:rsidRPr="00E02C8B">
        <w:rPr>
          <w:rFonts w:ascii="Helvetica Neue" w:eastAsia="Helvetica Neue" w:hAnsi="Helvetica Neue" w:cs="Helvetica Neue"/>
        </w:rPr>
        <w:t xml:space="preserve"> </w:t>
      </w:r>
      <w:r w:rsidRPr="00E02C8B">
        <w:rPr>
          <w:rFonts w:ascii="Helvetica Neue" w:eastAsia="Helvetica Neue" w:hAnsi="Helvetica Neue" w:cs="Helvetica Neue"/>
        </w:rPr>
        <w:t>doubling the Pell Grant is the most direct and effective way to make higher education more accessible for thousands of capable students, a critical step in our on-going fight for justice. </w:t>
      </w:r>
    </w:p>
    <w:p w:rsidR="00E02C8B" w:rsidRDefault="00E02C8B" w:rsidP="004A33A6">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The C</w:t>
      </w:r>
      <w:r w:rsidR="001E6AA2">
        <w:rPr>
          <w:rFonts w:ascii="Helvetica Neue" w:eastAsia="Helvetica Neue" w:hAnsi="Helvetica Neue" w:cs="Helvetica Neue"/>
        </w:rPr>
        <w:t>OVID</w:t>
      </w:r>
      <w:r w:rsidRPr="00E02C8B">
        <w:rPr>
          <w:rFonts w:ascii="Helvetica Neue" w:eastAsia="Helvetica Neue" w:hAnsi="Helvetica Neue" w:cs="Helvetica Neue"/>
        </w:rPr>
        <w:t xml:space="preserve">-19 pandemic exposed and exacerbated the overlapping health, economic, and racial </w:t>
      </w:r>
      <w:r w:rsidR="001E6AA2">
        <w:rPr>
          <w:rFonts w:ascii="Helvetica Neue" w:eastAsia="Helvetica Neue" w:hAnsi="Helvetica Neue" w:cs="Helvetica Neue"/>
        </w:rPr>
        <w:t>disparities</w:t>
      </w:r>
      <w:r w:rsidRPr="00E02C8B">
        <w:rPr>
          <w:rFonts w:ascii="Helvetica Neue" w:eastAsia="Helvetica Neue" w:hAnsi="Helvetica Neue" w:cs="Helvetica Neue"/>
        </w:rPr>
        <w:t xml:space="preserve"> in our country. President Biden’s campaign platform emphasized the need for us to “build back better.” From the perspective of HBCUs there is no more effective way to build a better future for our students than to double the Pell Grant, which has already been </w:t>
      </w:r>
      <w:r w:rsidRPr="00E02C8B">
        <w:rPr>
          <w:rFonts w:ascii="Helvetica Neue" w:eastAsia="Helvetica Neue" w:hAnsi="Helvetica Neue" w:cs="Helvetica Neue"/>
        </w:rPr>
        <w:lastRenderedPageBreak/>
        <w:t>assisting first-generation, low-income,</w:t>
      </w:r>
      <w:r w:rsidR="00CA0AEC">
        <w:rPr>
          <w:rFonts w:ascii="Helvetica Neue" w:eastAsia="Helvetica Neue" w:hAnsi="Helvetica Neue" w:cs="Helvetica Neue"/>
        </w:rPr>
        <w:t xml:space="preserve"> and</w:t>
      </w:r>
      <w:r w:rsidRPr="00E02C8B">
        <w:rPr>
          <w:rFonts w:ascii="Helvetica Neue" w:eastAsia="Helvetica Neue" w:hAnsi="Helvetica Neue" w:cs="Helvetica Neue"/>
        </w:rPr>
        <w:t xml:space="preserve"> minority students in attaining college degrees for decades. </w:t>
      </w:r>
      <w:r w:rsidR="001E6AA2">
        <w:rPr>
          <w:rFonts w:ascii="Helvetica Neue" w:eastAsia="Helvetica Neue" w:hAnsi="Helvetica Neue" w:cs="Helvetica Neue"/>
        </w:rPr>
        <w:t>A</w:t>
      </w:r>
      <w:r w:rsidR="001E6AA2" w:rsidRPr="00E02C8B">
        <w:rPr>
          <w:rFonts w:ascii="Helvetica Neue" w:eastAsia="Helvetica Neue" w:hAnsi="Helvetica Neue" w:cs="Helvetica Neue"/>
        </w:rPr>
        <w:t>ccording to the National College Attainment Network</w:t>
      </w:r>
      <w:r w:rsidR="001E6AA2">
        <w:rPr>
          <w:rFonts w:ascii="Helvetica Neue" w:eastAsia="Helvetica Neue" w:hAnsi="Helvetica Neue" w:cs="Helvetica Neue"/>
        </w:rPr>
        <w:t xml:space="preserve">, </w:t>
      </w:r>
      <w:r w:rsidRPr="00E02C8B">
        <w:rPr>
          <w:rFonts w:ascii="Helvetica Neue" w:eastAsia="Helvetica Neue" w:hAnsi="Helvetica Neue" w:cs="Helvetica Neue"/>
        </w:rPr>
        <w:t>enrollment for these groups has fallen in the wake of C</w:t>
      </w:r>
      <w:r w:rsidR="001E6AA2">
        <w:rPr>
          <w:rFonts w:ascii="Helvetica Neue" w:eastAsia="Helvetica Neue" w:hAnsi="Helvetica Neue" w:cs="Helvetica Neue"/>
        </w:rPr>
        <w:t>OVID. Therefore, we must</w:t>
      </w:r>
      <w:r w:rsidRPr="00E02C8B">
        <w:rPr>
          <w:rFonts w:ascii="Helvetica Neue" w:eastAsia="Helvetica Neue" w:hAnsi="Helvetica Neue" w:cs="Helvetica Neue"/>
        </w:rPr>
        <w:t xml:space="preserve"> bolster educational opportunities </w:t>
      </w:r>
      <w:r w:rsidR="001E6AA2">
        <w:rPr>
          <w:rFonts w:ascii="Helvetica Neue" w:eastAsia="Helvetica Neue" w:hAnsi="Helvetica Neue" w:cs="Helvetica Neue"/>
        </w:rPr>
        <w:t xml:space="preserve">for these students, </w:t>
      </w:r>
      <w:r w:rsidRPr="00E02C8B">
        <w:rPr>
          <w:rFonts w:ascii="Helvetica Neue" w:eastAsia="Helvetica Neue" w:hAnsi="Helvetica Neue" w:cs="Helvetica Neue"/>
        </w:rPr>
        <w:t xml:space="preserve">so </w:t>
      </w:r>
      <w:r w:rsidR="001E6AA2">
        <w:rPr>
          <w:rFonts w:ascii="Helvetica Neue" w:eastAsia="Helvetica Neue" w:hAnsi="Helvetica Neue" w:cs="Helvetica Neue"/>
        </w:rPr>
        <w:t xml:space="preserve">that </w:t>
      </w:r>
      <w:r w:rsidRPr="00E02C8B">
        <w:rPr>
          <w:rFonts w:ascii="Helvetica Neue" w:eastAsia="Helvetica Neue" w:hAnsi="Helvetica Neue" w:cs="Helvetica Neue"/>
        </w:rPr>
        <w:t>we do not lose even more ground in closing the equity gap and providing equal opportunity to all. </w:t>
      </w:r>
    </w:p>
    <w:p w:rsidR="00E02C8B" w:rsidRPr="00E02C8B" w:rsidRDefault="00E02C8B" w:rsidP="004A33A6">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The class of 2020 showed major college enrollment declines across the board, but the effects of the pandemic on accessibility to higher education w</w:t>
      </w:r>
      <w:r w:rsidR="001E6AA2">
        <w:rPr>
          <w:rFonts w:ascii="Helvetica Neue" w:eastAsia="Helvetica Neue" w:hAnsi="Helvetica Neue" w:cs="Helvetica Neue"/>
        </w:rPr>
        <w:t xml:space="preserve">ere </w:t>
      </w:r>
      <w:r w:rsidRPr="00E02C8B">
        <w:rPr>
          <w:rFonts w:ascii="Helvetica Neue" w:eastAsia="Helvetica Neue" w:hAnsi="Helvetica Neue" w:cs="Helvetica Neue"/>
        </w:rPr>
        <w:t xml:space="preserve">seen most dramatically in </w:t>
      </w:r>
      <w:r w:rsidR="00CA0AEC">
        <w:rPr>
          <w:rFonts w:ascii="Helvetica Neue" w:eastAsia="Helvetica Neue" w:hAnsi="Helvetica Neue" w:cs="Helvetica Neue"/>
        </w:rPr>
        <w:t xml:space="preserve">both </w:t>
      </w:r>
      <w:r w:rsidRPr="00E02C8B">
        <w:rPr>
          <w:rFonts w:ascii="Helvetica Neue" w:eastAsia="Helvetica Neue" w:hAnsi="Helvetica Neue" w:cs="Helvetica Neue"/>
        </w:rPr>
        <w:t>low-income</w:t>
      </w:r>
      <w:r w:rsidR="00CA0AEC">
        <w:rPr>
          <w:rFonts w:ascii="Helvetica Neue" w:eastAsia="Helvetica Neue" w:hAnsi="Helvetica Neue" w:cs="Helvetica Neue"/>
        </w:rPr>
        <w:t xml:space="preserve"> and </w:t>
      </w:r>
      <w:r w:rsidRPr="00E02C8B">
        <w:rPr>
          <w:rFonts w:ascii="Helvetica Neue" w:eastAsia="Helvetica Neue" w:hAnsi="Helvetica Neue" w:cs="Helvetica Neue"/>
        </w:rPr>
        <w:t xml:space="preserve">high minority high schools (a </w:t>
      </w:r>
      <w:hyperlink r:id="rId11" w:history="1">
        <w:r w:rsidRPr="00CA0AEC">
          <w:rPr>
            <w:rStyle w:val="Hyperlink"/>
            <w:rFonts w:ascii="Helvetica Neue" w:eastAsia="Helvetica Neue" w:hAnsi="Helvetica Neue" w:cs="Helvetica Neue"/>
          </w:rPr>
          <w:t>29.2% decline</w:t>
        </w:r>
      </w:hyperlink>
      <w:r w:rsidRPr="00E02C8B">
        <w:rPr>
          <w:rFonts w:ascii="Helvetica Neue" w:eastAsia="Helvetica Neue" w:hAnsi="Helvetica Neue" w:cs="Helvetica Neue"/>
        </w:rPr>
        <w:t>, and a</w:t>
      </w:r>
      <w:r w:rsidRPr="00E02C8B">
        <w:rPr>
          <w:rFonts w:ascii="Helvetica Neue" w:eastAsia="Helvetica Neue" w:hAnsi="Helvetica Neue" w:cs="Helvetica Neue"/>
          <w:color w:val="0563C1"/>
          <w:u w:val="single"/>
        </w:rPr>
        <w:t xml:space="preserve"> </w:t>
      </w:r>
      <w:hyperlink r:id="rId12" w:history="1">
        <w:r w:rsidRPr="00CA0AEC">
          <w:rPr>
            <w:rStyle w:val="Hyperlink"/>
            <w:rFonts w:ascii="Helvetica Neue" w:eastAsia="Helvetica Neue" w:hAnsi="Helvetica Neue" w:cs="Helvetica Neue"/>
          </w:rPr>
          <w:t>26.4% decline</w:t>
        </w:r>
      </w:hyperlink>
      <w:r w:rsidRPr="00E02C8B">
        <w:rPr>
          <w:rFonts w:ascii="Helvetica Neue" w:eastAsia="Helvetica Neue" w:hAnsi="Helvetica Neue" w:cs="Helvetica Neue"/>
        </w:rPr>
        <w:t>, respectively</w:t>
      </w:r>
      <w:r w:rsidR="001E6AA2">
        <w:rPr>
          <w:rFonts w:ascii="Helvetica Neue" w:eastAsia="Helvetica Neue" w:hAnsi="Helvetica Neue" w:cs="Helvetica Neue"/>
        </w:rPr>
        <w:t>.)</w:t>
      </w:r>
      <w:r w:rsidRPr="00E02C8B">
        <w:rPr>
          <w:rFonts w:ascii="Helvetica Neue" w:eastAsia="Helvetica Neue" w:hAnsi="Helvetica Neue" w:cs="Helvetica Neue"/>
        </w:rPr>
        <w:t xml:space="preserve"> If Congress acts now to double the maximum amount available under the Pell </w:t>
      </w:r>
      <w:r w:rsidR="00CA0AEC">
        <w:rPr>
          <w:rFonts w:ascii="Helvetica Neue" w:eastAsia="Helvetica Neue" w:hAnsi="Helvetica Neue" w:cs="Helvetica Neue"/>
        </w:rPr>
        <w:t xml:space="preserve">Grant </w:t>
      </w:r>
      <w:r w:rsidRPr="00E02C8B">
        <w:rPr>
          <w:rFonts w:ascii="Helvetica Neue" w:eastAsia="Helvetica Neue" w:hAnsi="Helvetica Neue" w:cs="Helvetica Neue"/>
        </w:rPr>
        <w:t xml:space="preserve">from $6,495 to $13,000 - as President Biden promised he would push for during his campaign - the share of public four-year institutions affordable to the average recipient </w:t>
      </w:r>
      <w:hyperlink r:id="rId13">
        <w:r w:rsidRPr="00E02C8B">
          <w:rPr>
            <w:rFonts w:ascii="Helvetica Neue" w:eastAsia="Helvetica Neue" w:hAnsi="Helvetica Neue" w:cs="Helvetica Neue"/>
            <w:color w:val="0563C1"/>
            <w:u w:val="single"/>
          </w:rPr>
          <w:t>will jump from 25% to 80%</w:t>
        </w:r>
      </w:hyperlink>
      <w:r w:rsidRPr="00E02C8B">
        <w:rPr>
          <w:rFonts w:ascii="Helvetica Neue" w:eastAsia="Helvetica Neue" w:hAnsi="Helvetica Neue" w:cs="Helvetica Neue"/>
        </w:rPr>
        <w:t>. </w:t>
      </w:r>
    </w:p>
    <w:p w:rsidR="00CA0AEC" w:rsidRPr="00CA0AEC" w:rsidRDefault="00E02C8B" w:rsidP="00CA0AEC">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 xml:space="preserve">This boost will benefit not only the students themselves, but will in turn likely spark a resurgence of enrollment in HBCUs nationwide. HBCU enrollment has </w:t>
      </w:r>
      <w:hyperlink r:id="rId14">
        <w:r w:rsidRPr="00E02C8B">
          <w:rPr>
            <w:rFonts w:ascii="Helvetica Neue" w:eastAsia="Helvetica Neue" w:hAnsi="Helvetica Neue" w:cs="Helvetica Neue"/>
            <w:color w:val="0563C1"/>
            <w:u w:val="single"/>
          </w:rPr>
          <w:t>fallen 11% in the past decade</w:t>
        </w:r>
      </w:hyperlink>
      <w:r w:rsidRPr="00E02C8B">
        <w:rPr>
          <w:rFonts w:ascii="Helvetica Neue" w:eastAsia="Helvetica Neue" w:hAnsi="Helvetica Neue" w:cs="Helvetica Neue"/>
        </w:rPr>
        <w:t xml:space="preserve">, dipping from 327,000 students in 2010 to 292,000 in 2018. </w:t>
      </w:r>
      <w:r w:rsidR="00CA0AEC" w:rsidRPr="00CA0AEC">
        <w:rPr>
          <w:rFonts w:ascii="Helvetica Neue" w:eastAsia="Helvetica Neue" w:hAnsi="Helvetica Neue" w:cs="Helvetica Neue"/>
        </w:rPr>
        <w:t xml:space="preserve">Doubling Pell will put more money in the hands of students first, and allow them to use it at the </w:t>
      </w:r>
      <w:r w:rsidR="00CA0AEC">
        <w:rPr>
          <w:rFonts w:ascii="Helvetica Neue" w:eastAsia="Helvetica Neue" w:hAnsi="Helvetica Neue" w:cs="Helvetica Neue"/>
        </w:rPr>
        <w:t xml:space="preserve">institution </w:t>
      </w:r>
      <w:r w:rsidR="00CA0AEC" w:rsidRPr="00CA0AEC">
        <w:rPr>
          <w:rFonts w:ascii="Helvetica Neue" w:eastAsia="Helvetica Neue" w:hAnsi="Helvetica Neue" w:cs="Helvetica Neue"/>
        </w:rPr>
        <w:t>that best fits their educational needs.</w:t>
      </w:r>
    </w:p>
    <w:p w:rsidR="00E02C8B" w:rsidRPr="00E02C8B" w:rsidRDefault="00CA0AEC" w:rsidP="005737BA">
      <w:pPr>
        <w:spacing w:line="480" w:lineRule="auto"/>
        <w:ind w:firstLine="360"/>
        <w:rPr>
          <w:rFonts w:ascii="Helvetica Neue" w:eastAsia="Helvetica Neue" w:hAnsi="Helvetica Neue" w:cs="Helvetica Neue"/>
        </w:rPr>
      </w:pPr>
      <w:r w:rsidRPr="00CA0AEC">
        <w:rPr>
          <w:rFonts w:ascii="Helvetica Neue" w:eastAsia="Helvetica Neue" w:hAnsi="Helvetica Neue" w:cs="Helvetica Neue"/>
        </w:rPr>
        <w:t>If the Pell Grant is doubled, not only will current students receive increased grants, but the pool of eligible students will grow, providing more working-class students access to aid.</w:t>
      </w:r>
    </w:p>
    <w:p w:rsidR="00E02C8B" w:rsidRPr="00E02C8B" w:rsidRDefault="00E02C8B" w:rsidP="004A33A6">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 xml:space="preserve">There is no better time to invest in higher education than in the aftermath of a recession. A </w:t>
      </w:r>
      <w:hyperlink r:id="rId15">
        <w:r w:rsidRPr="00E02C8B">
          <w:rPr>
            <w:rFonts w:ascii="Helvetica Neue" w:eastAsia="Helvetica Neue" w:hAnsi="Helvetica Neue" w:cs="Helvetica Neue"/>
            <w:color w:val="0563C1"/>
            <w:u w:val="single"/>
          </w:rPr>
          <w:t>study by Georgetown University</w:t>
        </w:r>
      </w:hyperlink>
      <w:r w:rsidRPr="00E02C8B">
        <w:rPr>
          <w:rFonts w:ascii="Helvetica Neue" w:eastAsia="Helvetica Neue" w:hAnsi="Helvetica Neue" w:cs="Helvetica Neue"/>
        </w:rPr>
        <w:t xml:space="preserve"> found that co</w:t>
      </w:r>
      <w:r w:rsidR="00CA0AEC">
        <w:rPr>
          <w:rFonts w:ascii="Helvetica Neue" w:eastAsia="Helvetica Neue" w:hAnsi="Helvetica Neue" w:cs="Helvetica Neue"/>
        </w:rPr>
        <w:t>ming out of the Great Recession,</w:t>
      </w:r>
      <w:r w:rsidRPr="00E02C8B">
        <w:rPr>
          <w:rFonts w:ascii="Helvetica Neue" w:eastAsia="Helvetica Neue" w:hAnsi="Helvetica Neue" w:cs="Helvetica Neue"/>
        </w:rPr>
        <w:t xml:space="preserve"> “Graduate degree holders gained 3.8 million jobs, Bachelor’s degree holders gained 4.7 million jobs, and </w:t>
      </w:r>
      <w:r w:rsidRPr="00E02C8B">
        <w:rPr>
          <w:rFonts w:ascii="Helvetica Neue" w:eastAsia="Helvetica Neue" w:hAnsi="Helvetica Neue" w:cs="Helvetica Neue"/>
        </w:rPr>
        <w:lastRenderedPageBreak/>
        <w:t xml:space="preserve">Associate’s degree holders gained 3.1 million jobs, compared to workers with a high school diploma or less, who added only 80,000 jobs.” Individuals with college degrees are also </w:t>
      </w:r>
      <w:hyperlink r:id="rId16">
        <w:r w:rsidRPr="00E02C8B">
          <w:rPr>
            <w:rFonts w:ascii="Helvetica Neue" w:eastAsia="Helvetica Neue" w:hAnsi="Helvetica Neue" w:cs="Helvetica Neue"/>
            <w:color w:val="0563C1"/>
            <w:u w:val="single"/>
          </w:rPr>
          <w:t>far less likely</w:t>
        </w:r>
      </w:hyperlink>
      <w:r w:rsidRPr="00E02C8B">
        <w:rPr>
          <w:rFonts w:ascii="Helvetica Neue" w:eastAsia="Helvetica Neue" w:hAnsi="Helvetica Neue" w:cs="Helvetica Neue"/>
        </w:rPr>
        <w:t xml:space="preserve"> to be laid off during an economic downturn than those with a high school diploma. </w:t>
      </w:r>
    </w:p>
    <w:p w:rsidR="00E02C8B" w:rsidRDefault="00E02C8B" w:rsidP="004A33A6">
      <w:pPr>
        <w:spacing w:line="480" w:lineRule="auto"/>
        <w:ind w:firstLine="360"/>
        <w:rPr>
          <w:rFonts w:ascii="Helvetica Neue" w:eastAsia="Helvetica Neue" w:hAnsi="Helvetica Neue" w:cs="Helvetica Neue"/>
        </w:rPr>
      </w:pPr>
      <w:r w:rsidRPr="00E02C8B">
        <w:rPr>
          <w:rFonts w:ascii="Helvetica Neue" w:eastAsia="Helvetica Neue" w:hAnsi="Helvetica Neue" w:cs="Helvetica Neue"/>
        </w:rPr>
        <w:t>College affordability is a crisis whose effects ripple throughout the nation causing a multitude of other problems in its wake. We</w:t>
      </w:r>
      <w:r w:rsidR="00C32F0D">
        <w:rPr>
          <w:rFonts w:ascii="Helvetica Neue" w:eastAsia="Helvetica Neue" w:hAnsi="Helvetica Neue" w:cs="Helvetica Neue"/>
        </w:rPr>
        <w:t xml:space="preserve">alth inequality and diminished </w:t>
      </w:r>
      <w:r w:rsidRPr="00E02C8B">
        <w:rPr>
          <w:rFonts w:ascii="Helvetica Neue" w:eastAsia="Helvetica Neue" w:hAnsi="Helvetica Neue" w:cs="Helvetica Neue"/>
        </w:rPr>
        <w:t xml:space="preserve">social mobility amongst those of lower income-levels, disproportionately impacts minorities. And it limits us as a nation, by not allowing </w:t>
      </w:r>
      <w:r w:rsidR="00CA0AEC" w:rsidRPr="00E02C8B">
        <w:rPr>
          <w:rFonts w:ascii="Helvetica Neue" w:eastAsia="Helvetica Neue" w:hAnsi="Helvetica Neue" w:cs="Helvetica Neue"/>
        </w:rPr>
        <w:t>swaths</w:t>
      </w:r>
      <w:r w:rsidRPr="00E02C8B">
        <w:rPr>
          <w:rFonts w:ascii="Helvetica Neue" w:eastAsia="Helvetica Neue" w:hAnsi="Helvetica Neue" w:cs="Helvetica Neue"/>
        </w:rPr>
        <w:t xml:space="preserve"> of intelligent, capable workers to attain the necessary training and connections to develop meaningful careers and sustain a solid income, which would in turn provide a substantial boost to the country’s economy. Doubling Pell is a simple and commonsense </w:t>
      </w:r>
      <w:r w:rsidR="00D20632">
        <w:rPr>
          <w:rFonts w:ascii="Helvetica Neue" w:eastAsia="Helvetica Neue" w:hAnsi="Helvetica Neue" w:cs="Helvetica Neue"/>
        </w:rPr>
        <w:t>move</w:t>
      </w:r>
      <w:r w:rsidR="00D20632" w:rsidRPr="00E02C8B">
        <w:rPr>
          <w:rFonts w:ascii="Helvetica Neue" w:eastAsia="Helvetica Neue" w:hAnsi="Helvetica Neue" w:cs="Helvetica Neue"/>
        </w:rPr>
        <w:t xml:space="preserve"> </w:t>
      </w:r>
      <w:r w:rsidRPr="00E02C8B">
        <w:rPr>
          <w:rFonts w:ascii="Helvetica Neue" w:eastAsia="Helvetica Neue" w:hAnsi="Helvetica Neue" w:cs="Helvetica Neue"/>
        </w:rPr>
        <w:t xml:space="preserve">that would quickly and fairly alleviate the college affordability crisis. </w:t>
      </w:r>
    </w:p>
    <w:p w:rsidR="00D20632" w:rsidRPr="00E02C8B" w:rsidRDefault="00D20632" w:rsidP="004A33A6">
      <w:pPr>
        <w:spacing w:line="480" w:lineRule="auto"/>
        <w:ind w:firstLine="360"/>
        <w:rPr>
          <w:rFonts w:ascii="Helvetica Neue" w:eastAsia="Helvetica Neue" w:hAnsi="Helvetica Neue" w:cs="Helvetica Neue"/>
        </w:rPr>
      </w:pPr>
      <w:r w:rsidRPr="00D20632">
        <w:rPr>
          <w:rFonts w:ascii="Helvetica Neue" w:eastAsia="Helvetica Neue" w:hAnsi="Helvetica Neue" w:cs="Helvetica Neue"/>
        </w:rPr>
        <w:t xml:space="preserve">Students from low-and moderate-income families are in critical need of additional grant aid to pay for college. Doubling the maximum Pell Grant—and permanently indexing the grant to inflation to ensure its value doesn’t diminish again over time—will honor the history and value of these grants as the keystone federal investment in college affordability and help more students attend college, earn a degree, get a good-paying job, and ensure them a brighter future. </w:t>
      </w:r>
    </w:p>
    <w:p w:rsidR="001E6AA2" w:rsidRDefault="001E6AA2" w:rsidP="006B55D9">
      <w:pPr>
        <w:spacing w:line="480" w:lineRule="auto"/>
        <w:ind w:firstLine="360"/>
        <w:rPr>
          <w:rFonts w:ascii="Helvetica Neue" w:eastAsia="Helvetica Neue" w:hAnsi="Helvetica Neue" w:cs="Helvetica Neue"/>
        </w:rPr>
      </w:pPr>
      <w:bookmarkStart w:id="0" w:name="_GoBack"/>
      <w:bookmarkEnd w:id="0"/>
    </w:p>
    <w:sectPr w:rsidR="001E6AA2">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1" w:rsidRDefault="00122751" w:rsidP="00F970A8">
      <w:r>
        <w:separator/>
      </w:r>
    </w:p>
  </w:endnote>
  <w:endnote w:type="continuationSeparator" w:id="0">
    <w:p w:rsidR="00122751" w:rsidRDefault="00122751" w:rsidP="00F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1" w:rsidRDefault="00122751" w:rsidP="00F970A8">
      <w:r>
        <w:separator/>
      </w:r>
    </w:p>
  </w:footnote>
  <w:footnote w:type="continuationSeparator" w:id="0">
    <w:p w:rsidR="00122751" w:rsidRDefault="00122751" w:rsidP="00F9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8601399"/>
      <w:docPartObj>
        <w:docPartGallery w:val="Page Numbers (Top of Page)"/>
        <w:docPartUnique/>
      </w:docPartObj>
    </w:sdtPr>
    <w:sdtEndPr>
      <w:rPr>
        <w:rStyle w:val="PageNumber"/>
      </w:rPr>
    </w:sdtEndPr>
    <w:sdtContent>
      <w:p w:rsidR="00F970A8" w:rsidRDefault="00F970A8" w:rsidP="00CA3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70A8" w:rsidRDefault="00F970A8" w:rsidP="00F970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Helvetica Neue" w:hAnsi="Helvetica Neue"/>
      </w:rPr>
      <w:id w:val="1477030357"/>
      <w:docPartObj>
        <w:docPartGallery w:val="Page Numbers (Top of Page)"/>
        <w:docPartUnique/>
      </w:docPartObj>
    </w:sdtPr>
    <w:sdtEndPr>
      <w:rPr>
        <w:rStyle w:val="PageNumber"/>
      </w:rPr>
    </w:sdtEndPr>
    <w:sdtContent>
      <w:p w:rsidR="00F970A8" w:rsidRPr="00F970A8" w:rsidRDefault="00F970A8" w:rsidP="00CA3B7A">
        <w:pPr>
          <w:pStyle w:val="Header"/>
          <w:framePr w:wrap="none" w:vAnchor="text" w:hAnchor="margin" w:xAlign="right" w:y="1"/>
          <w:rPr>
            <w:rStyle w:val="PageNumber"/>
            <w:rFonts w:ascii="Helvetica Neue" w:hAnsi="Helvetica Neue"/>
          </w:rPr>
        </w:pPr>
        <w:r w:rsidRPr="00F970A8">
          <w:rPr>
            <w:rStyle w:val="PageNumber"/>
            <w:rFonts w:ascii="Helvetica Neue" w:hAnsi="Helvetica Neue"/>
          </w:rPr>
          <w:fldChar w:fldCharType="begin"/>
        </w:r>
        <w:r w:rsidRPr="00F970A8">
          <w:rPr>
            <w:rStyle w:val="PageNumber"/>
            <w:rFonts w:ascii="Helvetica Neue" w:hAnsi="Helvetica Neue"/>
          </w:rPr>
          <w:instrText xml:space="preserve"> PAGE </w:instrText>
        </w:r>
        <w:r w:rsidRPr="00F970A8">
          <w:rPr>
            <w:rStyle w:val="PageNumber"/>
            <w:rFonts w:ascii="Helvetica Neue" w:hAnsi="Helvetica Neue"/>
          </w:rPr>
          <w:fldChar w:fldCharType="separate"/>
        </w:r>
        <w:r w:rsidR="00252843">
          <w:rPr>
            <w:rStyle w:val="PageNumber"/>
            <w:rFonts w:ascii="Helvetica Neue" w:hAnsi="Helvetica Neue"/>
            <w:noProof/>
          </w:rPr>
          <w:t>1</w:t>
        </w:r>
        <w:r w:rsidRPr="00F970A8">
          <w:rPr>
            <w:rStyle w:val="PageNumber"/>
            <w:rFonts w:ascii="Helvetica Neue" w:hAnsi="Helvetica Neue"/>
          </w:rPr>
          <w:fldChar w:fldCharType="end"/>
        </w:r>
      </w:p>
    </w:sdtContent>
  </w:sdt>
  <w:p w:rsidR="00F970A8" w:rsidRDefault="00F970A8" w:rsidP="00F970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47C"/>
    <w:multiLevelType w:val="hybridMultilevel"/>
    <w:tmpl w:val="C1C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D1439"/>
    <w:multiLevelType w:val="hybridMultilevel"/>
    <w:tmpl w:val="DF3215EE"/>
    <w:lvl w:ilvl="0" w:tplc="14544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17884"/>
    <w:multiLevelType w:val="hybridMultilevel"/>
    <w:tmpl w:val="B5F4CB2E"/>
    <w:lvl w:ilvl="0" w:tplc="1E40F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AA"/>
    <w:rsid w:val="000D542C"/>
    <w:rsid w:val="000F2686"/>
    <w:rsid w:val="000F4BEB"/>
    <w:rsid w:val="00122751"/>
    <w:rsid w:val="00140FF2"/>
    <w:rsid w:val="001471B3"/>
    <w:rsid w:val="001C0CE2"/>
    <w:rsid w:val="001E6AA2"/>
    <w:rsid w:val="00252843"/>
    <w:rsid w:val="002876C5"/>
    <w:rsid w:val="002A285D"/>
    <w:rsid w:val="002E415A"/>
    <w:rsid w:val="003B213A"/>
    <w:rsid w:val="003B7464"/>
    <w:rsid w:val="00474680"/>
    <w:rsid w:val="0048114D"/>
    <w:rsid w:val="004A33A6"/>
    <w:rsid w:val="005231A6"/>
    <w:rsid w:val="00536C29"/>
    <w:rsid w:val="005737BA"/>
    <w:rsid w:val="005857BE"/>
    <w:rsid w:val="005A7B9C"/>
    <w:rsid w:val="005B1997"/>
    <w:rsid w:val="005B5125"/>
    <w:rsid w:val="005B7D56"/>
    <w:rsid w:val="005C06DE"/>
    <w:rsid w:val="00646C0A"/>
    <w:rsid w:val="006B55D9"/>
    <w:rsid w:val="007F0060"/>
    <w:rsid w:val="007F0FAB"/>
    <w:rsid w:val="008567EB"/>
    <w:rsid w:val="00883887"/>
    <w:rsid w:val="009026A1"/>
    <w:rsid w:val="00945E4B"/>
    <w:rsid w:val="00961876"/>
    <w:rsid w:val="009E4BE5"/>
    <w:rsid w:val="00A01781"/>
    <w:rsid w:val="00AC1544"/>
    <w:rsid w:val="00B35FD1"/>
    <w:rsid w:val="00B61BB2"/>
    <w:rsid w:val="00B9408C"/>
    <w:rsid w:val="00B9785F"/>
    <w:rsid w:val="00C32F0D"/>
    <w:rsid w:val="00CA0AEC"/>
    <w:rsid w:val="00CD44B6"/>
    <w:rsid w:val="00D14A4E"/>
    <w:rsid w:val="00D20632"/>
    <w:rsid w:val="00D36041"/>
    <w:rsid w:val="00D37575"/>
    <w:rsid w:val="00DD6D76"/>
    <w:rsid w:val="00DF5F9D"/>
    <w:rsid w:val="00E02C8B"/>
    <w:rsid w:val="00E36CAA"/>
    <w:rsid w:val="00E72B47"/>
    <w:rsid w:val="00E73D27"/>
    <w:rsid w:val="00ED09B2"/>
    <w:rsid w:val="00ED65BB"/>
    <w:rsid w:val="00F970A8"/>
    <w:rsid w:val="00FA7A4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78A6"/>
  <w15:chartTrackingRefBased/>
  <w15:docId w15:val="{1A0D72FE-55C2-794E-B231-34CB144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CAA"/>
    <w:rPr>
      <w:color w:val="0563C1" w:themeColor="hyperlink"/>
      <w:u w:val="single"/>
    </w:rPr>
  </w:style>
  <w:style w:type="character" w:customStyle="1" w:styleId="UnresolvedMention">
    <w:name w:val="Unresolved Mention"/>
    <w:basedOn w:val="DefaultParagraphFont"/>
    <w:uiPriority w:val="99"/>
    <w:semiHidden/>
    <w:unhideWhenUsed/>
    <w:rsid w:val="00E36CAA"/>
    <w:rPr>
      <w:color w:val="605E5C"/>
      <w:shd w:val="clear" w:color="auto" w:fill="E1DFDD"/>
    </w:rPr>
  </w:style>
  <w:style w:type="paragraph" w:styleId="NormalWeb">
    <w:name w:val="Normal (Web)"/>
    <w:basedOn w:val="Normal"/>
    <w:uiPriority w:val="99"/>
    <w:unhideWhenUsed/>
    <w:rsid w:val="00E02C8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2C8B"/>
    <w:pPr>
      <w:ind w:left="720"/>
      <w:contextualSpacing/>
    </w:pPr>
  </w:style>
  <w:style w:type="character" w:customStyle="1" w:styleId="apple-tab-span">
    <w:name w:val="apple-tab-span"/>
    <w:basedOn w:val="DefaultParagraphFont"/>
    <w:rsid w:val="00E02C8B"/>
  </w:style>
  <w:style w:type="character" w:styleId="CommentReference">
    <w:name w:val="annotation reference"/>
    <w:basedOn w:val="DefaultParagraphFont"/>
    <w:uiPriority w:val="99"/>
    <w:semiHidden/>
    <w:unhideWhenUsed/>
    <w:rsid w:val="004A33A6"/>
    <w:rPr>
      <w:sz w:val="16"/>
      <w:szCs w:val="16"/>
    </w:rPr>
  </w:style>
  <w:style w:type="paragraph" w:styleId="CommentText">
    <w:name w:val="annotation text"/>
    <w:basedOn w:val="Normal"/>
    <w:link w:val="CommentTextChar"/>
    <w:uiPriority w:val="99"/>
    <w:semiHidden/>
    <w:unhideWhenUsed/>
    <w:rsid w:val="004A33A6"/>
    <w:rPr>
      <w:sz w:val="20"/>
      <w:szCs w:val="20"/>
    </w:rPr>
  </w:style>
  <w:style w:type="character" w:customStyle="1" w:styleId="CommentTextChar">
    <w:name w:val="Comment Text Char"/>
    <w:basedOn w:val="DefaultParagraphFont"/>
    <w:link w:val="CommentText"/>
    <w:uiPriority w:val="99"/>
    <w:semiHidden/>
    <w:rsid w:val="004A33A6"/>
    <w:rPr>
      <w:sz w:val="20"/>
      <w:szCs w:val="20"/>
    </w:rPr>
  </w:style>
  <w:style w:type="paragraph" w:styleId="Header">
    <w:name w:val="header"/>
    <w:basedOn w:val="Normal"/>
    <w:link w:val="HeaderChar"/>
    <w:uiPriority w:val="99"/>
    <w:unhideWhenUsed/>
    <w:rsid w:val="00F970A8"/>
    <w:pPr>
      <w:tabs>
        <w:tab w:val="center" w:pos="4680"/>
        <w:tab w:val="right" w:pos="9360"/>
      </w:tabs>
    </w:pPr>
  </w:style>
  <w:style w:type="character" w:customStyle="1" w:styleId="HeaderChar">
    <w:name w:val="Header Char"/>
    <w:basedOn w:val="DefaultParagraphFont"/>
    <w:link w:val="Header"/>
    <w:uiPriority w:val="99"/>
    <w:rsid w:val="00F970A8"/>
  </w:style>
  <w:style w:type="character" w:styleId="PageNumber">
    <w:name w:val="page number"/>
    <w:basedOn w:val="DefaultParagraphFont"/>
    <w:uiPriority w:val="99"/>
    <w:semiHidden/>
    <w:unhideWhenUsed/>
    <w:rsid w:val="00F970A8"/>
  </w:style>
  <w:style w:type="paragraph" w:styleId="Footer">
    <w:name w:val="footer"/>
    <w:basedOn w:val="Normal"/>
    <w:link w:val="FooterChar"/>
    <w:uiPriority w:val="99"/>
    <w:unhideWhenUsed/>
    <w:rsid w:val="00F970A8"/>
    <w:pPr>
      <w:tabs>
        <w:tab w:val="center" w:pos="4680"/>
        <w:tab w:val="right" w:pos="9360"/>
      </w:tabs>
    </w:pPr>
  </w:style>
  <w:style w:type="character" w:customStyle="1" w:styleId="FooterChar">
    <w:name w:val="Footer Char"/>
    <w:basedOn w:val="DefaultParagraphFont"/>
    <w:link w:val="Footer"/>
    <w:uiPriority w:val="99"/>
    <w:rsid w:val="00F970A8"/>
  </w:style>
  <w:style w:type="paragraph" w:styleId="CommentSubject">
    <w:name w:val="annotation subject"/>
    <w:basedOn w:val="CommentText"/>
    <w:next w:val="CommentText"/>
    <w:link w:val="CommentSubjectChar"/>
    <w:uiPriority w:val="99"/>
    <w:semiHidden/>
    <w:unhideWhenUsed/>
    <w:rsid w:val="001471B3"/>
    <w:rPr>
      <w:b/>
      <w:bCs/>
    </w:rPr>
  </w:style>
  <w:style w:type="character" w:customStyle="1" w:styleId="CommentSubjectChar">
    <w:name w:val="Comment Subject Char"/>
    <w:basedOn w:val="CommentTextChar"/>
    <w:link w:val="CommentSubject"/>
    <w:uiPriority w:val="99"/>
    <w:semiHidden/>
    <w:rsid w:val="001471B3"/>
    <w:rPr>
      <w:b/>
      <w:bCs/>
      <w:sz w:val="20"/>
      <w:szCs w:val="20"/>
    </w:rPr>
  </w:style>
  <w:style w:type="paragraph" w:styleId="BalloonText">
    <w:name w:val="Balloon Text"/>
    <w:basedOn w:val="Normal"/>
    <w:link w:val="BalloonTextChar"/>
    <w:uiPriority w:val="99"/>
    <w:semiHidden/>
    <w:unhideWhenUsed/>
    <w:rsid w:val="0014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3"/>
    <w:rPr>
      <w:rFonts w:ascii="Segoe UI" w:hAnsi="Segoe UI" w:cs="Segoe UI"/>
      <w:sz w:val="18"/>
      <w:szCs w:val="18"/>
    </w:rPr>
  </w:style>
  <w:style w:type="character" w:styleId="FollowedHyperlink">
    <w:name w:val="FollowedHyperlink"/>
    <w:basedOn w:val="DefaultParagraphFont"/>
    <w:uiPriority w:val="99"/>
    <w:semiHidden/>
    <w:unhideWhenUsed/>
    <w:rsid w:val="00287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31">
      <w:bodyDiv w:val="1"/>
      <w:marLeft w:val="0"/>
      <w:marRight w:val="0"/>
      <w:marTop w:val="0"/>
      <w:marBottom w:val="0"/>
      <w:divBdr>
        <w:top w:val="none" w:sz="0" w:space="0" w:color="auto"/>
        <w:left w:val="none" w:sz="0" w:space="0" w:color="auto"/>
        <w:bottom w:val="none" w:sz="0" w:space="0" w:color="auto"/>
        <w:right w:val="none" w:sz="0" w:space="0" w:color="auto"/>
      </w:divBdr>
    </w:div>
    <w:div w:id="242836439">
      <w:bodyDiv w:val="1"/>
      <w:marLeft w:val="0"/>
      <w:marRight w:val="0"/>
      <w:marTop w:val="0"/>
      <w:marBottom w:val="0"/>
      <w:divBdr>
        <w:top w:val="none" w:sz="0" w:space="0" w:color="auto"/>
        <w:left w:val="none" w:sz="0" w:space="0" w:color="auto"/>
        <w:bottom w:val="none" w:sz="0" w:space="0" w:color="auto"/>
        <w:right w:val="none" w:sz="0" w:space="0" w:color="auto"/>
      </w:divBdr>
    </w:div>
    <w:div w:id="409691055">
      <w:bodyDiv w:val="1"/>
      <w:marLeft w:val="0"/>
      <w:marRight w:val="0"/>
      <w:marTop w:val="0"/>
      <w:marBottom w:val="0"/>
      <w:divBdr>
        <w:top w:val="none" w:sz="0" w:space="0" w:color="auto"/>
        <w:left w:val="none" w:sz="0" w:space="0" w:color="auto"/>
        <w:bottom w:val="none" w:sz="0" w:space="0" w:color="auto"/>
        <w:right w:val="none" w:sz="0" w:space="0" w:color="auto"/>
      </w:divBdr>
    </w:div>
    <w:div w:id="526988554">
      <w:bodyDiv w:val="1"/>
      <w:marLeft w:val="0"/>
      <w:marRight w:val="0"/>
      <w:marTop w:val="0"/>
      <w:marBottom w:val="0"/>
      <w:divBdr>
        <w:top w:val="none" w:sz="0" w:space="0" w:color="auto"/>
        <w:left w:val="none" w:sz="0" w:space="0" w:color="auto"/>
        <w:bottom w:val="none" w:sz="0" w:space="0" w:color="auto"/>
        <w:right w:val="none" w:sz="0" w:space="0" w:color="auto"/>
      </w:divBdr>
    </w:div>
    <w:div w:id="667556441">
      <w:bodyDiv w:val="1"/>
      <w:marLeft w:val="0"/>
      <w:marRight w:val="0"/>
      <w:marTop w:val="0"/>
      <w:marBottom w:val="0"/>
      <w:divBdr>
        <w:top w:val="none" w:sz="0" w:space="0" w:color="auto"/>
        <w:left w:val="none" w:sz="0" w:space="0" w:color="auto"/>
        <w:bottom w:val="none" w:sz="0" w:space="0" w:color="auto"/>
        <w:right w:val="none" w:sz="0" w:space="0" w:color="auto"/>
      </w:divBdr>
    </w:div>
    <w:div w:id="1104959500">
      <w:bodyDiv w:val="1"/>
      <w:marLeft w:val="0"/>
      <w:marRight w:val="0"/>
      <w:marTop w:val="0"/>
      <w:marBottom w:val="0"/>
      <w:divBdr>
        <w:top w:val="none" w:sz="0" w:space="0" w:color="auto"/>
        <w:left w:val="none" w:sz="0" w:space="0" w:color="auto"/>
        <w:bottom w:val="none" w:sz="0" w:space="0" w:color="auto"/>
        <w:right w:val="none" w:sz="0" w:space="0" w:color="auto"/>
      </w:divBdr>
    </w:div>
    <w:div w:id="1280525166">
      <w:bodyDiv w:val="1"/>
      <w:marLeft w:val="0"/>
      <w:marRight w:val="0"/>
      <w:marTop w:val="0"/>
      <w:marBottom w:val="0"/>
      <w:divBdr>
        <w:top w:val="none" w:sz="0" w:space="0" w:color="auto"/>
        <w:left w:val="none" w:sz="0" w:space="0" w:color="auto"/>
        <w:bottom w:val="none" w:sz="0" w:space="0" w:color="auto"/>
        <w:right w:val="none" w:sz="0" w:space="0" w:color="auto"/>
      </w:divBdr>
    </w:div>
    <w:div w:id="1444573418">
      <w:bodyDiv w:val="1"/>
      <w:marLeft w:val="0"/>
      <w:marRight w:val="0"/>
      <w:marTop w:val="0"/>
      <w:marBottom w:val="0"/>
      <w:divBdr>
        <w:top w:val="none" w:sz="0" w:space="0" w:color="auto"/>
        <w:left w:val="none" w:sz="0" w:space="0" w:color="auto"/>
        <w:bottom w:val="none" w:sz="0" w:space="0" w:color="auto"/>
        <w:right w:val="none" w:sz="0" w:space="0" w:color="auto"/>
      </w:divBdr>
    </w:div>
    <w:div w:id="1455952087">
      <w:bodyDiv w:val="1"/>
      <w:marLeft w:val="0"/>
      <w:marRight w:val="0"/>
      <w:marTop w:val="0"/>
      <w:marBottom w:val="0"/>
      <w:divBdr>
        <w:top w:val="none" w:sz="0" w:space="0" w:color="auto"/>
        <w:left w:val="none" w:sz="0" w:space="0" w:color="auto"/>
        <w:bottom w:val="none" w:sz="0" w:space="0" w:color="auto"/>
        <w:right w:val="none" w:sz="0" w:space="0" w:color="auto"/>
      </w:divBdr>
    </w:div>
    <w:div w:id="1566405166">
      <w:bodyDiv w:val="1"/>
      <w:marLeft w:val="0"/>
      <w:marRight w:val="0"/>
      <w:marTop w:val="0"/>
      <w:marBottom w:val="0"/>
      <w:divBdr>
        <w:top w:val="none" w:sz="0" w:space="0" w:color="auto"/>
        <w:left w:val="none" w:sz="0" w:space="0" w:color="auto"/>
        <w:bottom w:val="none" w:sz="0" w:space="0" w:color="auto"/>
        <w:right w:val="none" w:sz="0" w:space="0" w:color="auto"/>
      </w:divBdr>
    </w:div>
    <w:div w:id="1618217377">
      <w:bodyDiv w:val="1"/>
      <w:marLeft w:val="0"/>
      <w:marRight w:val="0"/>
      <w:marTop w:val="0"/>
      <w:marBottom w:val="0"/>
      <w:divBdr>
        <w:top w:val="none" w:sz="0" w:space="0" w:color="auto"/>
        <w:left w:val="none" w:sz="0" w:space="0" w:color="auto"/>
        <w:bottom w:val="none" w:sz="0" w:space="0" w:color="auto"/>
        <w:right w:val="none" w:sz="0" w:space="0" w:color="auto"/>
      </w:divBdr>
    </w:div>
    <w:div w:id="17514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ymaws.com/www.ncan.org/resource/resmgr/policyadvocacy/ncanfederalpriorities2021.pdf" TargetMode="External"/><Relationship Id="rId13" Type="http://schemas.openxmlformats.org/officeDocument/2006/relationships/hyperlink" Target="https://hechingerreport.org/student-voice-doubling-the-pell-grant-will-make-college-a-reality-for-more-students-like-m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an.org/news/542655/NSC-Report-High-School-Class-of-2020-Shows-Catastrophic-Enrollment-Decline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orbes.com/sites/wesleywhistle/2020/04/17/college-graduates-are-less-likely-to-become-unemployed-due-to-the-coronavirus/?sh=7009b86361e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an.org/news/542655/NSC-Report-High-School-Class-of-2020-Shows-Catastrophic-Enrollment-Declines.htm" TargetMode="External"/><Relationship Id="rId5" Type="http://schemas.openxmlformats.org/officeDocument/2006/relationships/webSettings" Target="webSettings.xml"/><Relationship Id="rId15" Type="http://schemas.openxmlformats.org/officeDocument/2006/relationships/hyperlink" Target="https://cew.georgetown.edu/cew-reports/americas-divided-recovery/" TargetMode="External"/><Relationship Id="rId10" Type="http://schemas.openxmlformats.org/officeDocument/2006/relationships/hyperlink" Target="https://www.insidehighered.com/news/2021/06/02/biden-plan-close-racial-wealth-gap-should-include-student-loan-debt-cancell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n.ymaws.com/www.ncan.org/resource/resmgr/policyadvocacy/ncanfederalpriorities2021.pdf" TargetMode="External"/><Relationship Id="rId14" Type="http://schemas.openxmlformats.org/officeDocument/2006/relationships/hyperlink" Target="https://www.jamesgmartin.center/2020/06/did-you-know-hbcu-enrollments-fall-10-in-last-dec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6662-1797-450C-B233-0CDC9480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Miller</dc:creator>
  <cp:keywords/>
  <dc:description/>
  <cp:lastModifiedBy>Paul Hassen</cp:lastModifiedBy>
  <cp:revision>3</cp:revision>
  <cp:lastPrinted>2021-07-08T21:41:00Z</cp:lastPrinted>
  <dcterms:created xsi:type="dcterms:W3CDTF">2021-07-08T21:45:00Z</dcterms:created>
  <dcterms:modified xsi:type="dcterms:W3CDTF">2021-07-08T21:48:00Z</dcterms:modified>
</cp:coreProperties>
</file>